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A3" w:rsidRDefault="005504A3" w:rsidP="005504A3">
      <w:pPr>
        <w:pStyle w:val="1"/>
        <w:pBdr>
          <w:bottom w:val="single" w:sz="18" w:space="2" w:color="AEC1DB"/>
        </w:pBdr>
        <w:shd w:val="clear" w:color="auto" w:fill="EFF4F9"/>
        <w:spacing w:before="0" w:after="150"/>
        <w:rPr>
          <w:rFonts w:ascii="Verdana" w:hAnsi="Verdana"/>
          <w:b w:val="0"/>
          <w:bCs w:val="0"/>
          <w:caps/>
          <w:color w:val="223154"/>
          <w:sz w:val="27"/>
          <w:szCs w:val="27"/>
        </w:rPr>
      </w:pPr>
      <w:r>
        <w:rPr>
          <w:rFonts w:ascii="Verdana" w:hAnsi="Verdana"/>
          <w:b w:val="0"/>
          <w:bCs w:val="0"/>
          <w:caps/>
          <w:color w:val="223154"/>
          <w:sz w:val="27"/>
          <w:szCs w:val="27"/>
        </w:rPr>
        <w:t>ГОСУДАРСТВЕННАЯ РЕГИСТРАЦИЯ РАСТОРЖЕНИЯ БРАКА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DD68BB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Законодательная база</w:t>
      </w:r>
    </w:p>
    <w:p w:rsidR="00DD68BB" w:rsidRPr="00DD68BB" w:rsidRDefault="00C57336" w:rsidP="00DD68BB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hyperlink r:id="rId5" w:history="1">
        <w:r w:rsidR="00DD68BB" w:rsidRPr="00DD68BB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Семейный кодекс РФ</w:t>
        </w:r>
      </w:hyperlink>
      <w:r w:rsidR="00DD68BB"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DD68BB" w:rsidRPr="00DD68BB" w:rsidRDefault="00DD68BB" w:rsidP="00DD68BB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Налоговый кодекс РФ </w:t>
      </w:r>
      <w:hyperlink r:id="rId6" w:history="1">
        <w:r w:rsidRPr="00DD68BB">
          <w:rPr>
            <w:rFonts w:ascii="Tahoma" w:eastAsia="Times New Roman" w:hAnsi="Tahoma" w:cs="Tahoma"/>
            <w:i/>
            <w:iCs/>
            <w:color w:val="5F5F5F"/>
            <w:sz w:val="20"/>
            <w:u w:val="single"/>
            <w:lang w:eastAsia="ru-RU"/>
          </w:rPr>
          <w:t>скачать</w:t>
        </w:r>
      </w:hyperlink>
    </w:p>
    <w:p w:rsidR="00DD68BB" w:rsidRPr="00DD68BB" w:rsidRDefault="00DD68BB" w:rsidP="00DD68BB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Глава 4 Федерального закона от 15.11.1997 №143-ФЗ «Об актах гражданского состояния» в новой редакции </w:t>
      </w:r>
      <w:hyperlink r:id="rId7" w:history="1">
        <w:r w:rsidRPr="00DD68BB">
          <w:rPr>
            <w:rFonts w:ascii="Tahoma" w:eastAsia="Times New Roman" w:hAnsi="Tahoma" w:cs="Tahoma"/>
            <w:i/>
            <w:iCs/>
            <w:color w:val="5F5F5F"/>
            <w:sz w:val="20"/>
            <w:u w:val="single"/>
            <w:lang w:eastAsia="ru-RU"/>
          </w:rPr>
          <w:t>скачать</w:t>
        </w:r>
      </w:hyperlink>
    </w:p>
    <w:p w:rsidR="00DD68BB" w:rsidRPr="00DD68BB" w:rsidRDefault="00C57336" w:rsidP="00DD68BB">
      <w:pPr>
        <w:numPr>
          <w:ilvl w:val="0"/>
          <w:numId w:val="1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hyperlink r:id="rId8" w:history="1">
        <w:r w:rsidR="00DD68BB" w:rsidRPr="00DD68BB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Приказ Министерства юстиции РФ от 28 декабря 2018 г. N  307</w:t>
        </w:r>
      </w:hyperlink>
      <w:r w:rsidR="00DD68BB"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DD68BB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Перечень необходимых документов 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  <w:r w:rsidRPr="00DD68BB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При совместном заявлении о расторжении брака супругов, не имеющих общих детей, не достигших совершеннолетия</w:t>
      </w:r>
    </w:p>
    <w:p w:rsidR="00DD68BB" w:rsidRPr="00DD68BB" w:rsidRDefault="00DD68BB" w:rsidP="00DD68BB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Заявление о расторжении брака (по взаимному согласию супругов) (</w:t>
      </w:r>
      <w:hyperlink r:id="rId9" w:history="1">
        <w:r w:rsidRPr="00DD68BB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№ 9</w:t>
        </w:r>
      </w:hyperlink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 </w:t>
      </w:r>
      <w:hyperlink r:id="rId10" w:history="1">
        <w:r w:rsidRPr="00DD68BB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№10</w:t>
        </w:r>
      </w:hyperlink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).</w:t>
      </w:r>
    </w:p>
    <w:p w:rsidR="00DD68BB" w:rsidRPr="00DD68BB" w:rsidRDefault="00DD68BB" w:rsidP="00DD68BB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Свидетельство о заключении брака.</w:t>
      </w:r>
    </w:p>
    <w:p w:rsidR="00DD68BB" w:rsidRPr="00DD68BB" w:rsidRDefault="00DD68BB" w:rsidP="00DD68BB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Нотариально удостоверенное заявление (одного из супругов) о расторжении брака. (Предоставляется в случае отсутствия возможности явиться в орган записи актов гражданского состояния для подачи заявления).</w:t>
      </w:r>
    </w:p>
    <w:p w:rsidR="00DD68BB" w:rsidRPr="00DD68BB" w:rsidRDefault="00DD68BB" w:rsidP="00DD68BB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Документы, удостоверяющие личность заявителей.</w:t>
      </w:r>
    </w:p>
    <w:p w:rsidR="00DD68BB" w:rsidRPr="00DD68BB" w:rsidRDefault="00DD68BB" w:rsidP="00DD68BB">
      <w:pPr>
        <w:numPr>
          <w:ilvl w:val="0"/>
          <w:numId w:val="2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11" w:history="1">
        <w:r w:rsidRPr="00DD68BB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квитанции</w:t>
        </w:r>
      </w:hyperlink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  <w:r w:rsidRPr="00DD68BB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При заявлении о расторжении брака, поданным одним из супругов, и вступившим в законную силу решения (приговора) суда в отношении другого супруга, если он признан судом безвестно отсутствующим, недееспособным или осужден за совершение преступления к лишению свободы</w:t>
      </w:r>
    </w:p>
    <w:p w:rsidR="00DD68BB" w:rsidRPr="00DD68BB" w:rsidRDefault="00DD68BB" w:rsidP="00DD68B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Заявление о расторжении брака (Подача заявления возможна в устной форме) (</w:t>
      </w:r>
      <w:hyperlink r:id="rId12" w:history="1">
        <w:r w:rsidRPr="00DD68BB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№11</w:t>
        </w:r>
      </w:hyperlink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).</w:t>
      </w:r>
    </w:p>
    <w:p w:rsidR="00DD68BB" w:rsidRPr="00DD68BB" w:rsidRDefault="00DD68BB" w:rsidP="00DD68B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Копию решения суда (приговора) вступившего в законную силу.</w:t>
      </w:r>
    </w:p>
    <w:p w:rsidR="00DD68BB" w:rsidRPr="00DD68BB" w:rsidRDefault="00DD68BB" w:rsidP="00DD68B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Свидетельство о заключении брака.</w:t>
      </w:r>
    </w:p>
    <w:p w:rsidR="00DD68BB" w:rsidRPr="00DD68BB" w:rsidRDefault="00DD68BB" w:rsidP="00DD68B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 в произвольной форме, подтверждающий полномочия уполномоченного лица на заявление о государственной регистрации расторжения брака.</w:t>
      </w:r>
    </w:p>
    <w:p w:rsidR="00DD68BB" w:rsidRPr="00DD68BB" w:rsidRDefault="00DD68BB" w:rsidP="00DD68B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Документ, удостоверяющий личность заявителя (либо уполномоченного лица).</w:t>
      </w:r>
    </w:p>
    <w:p w:rsidR="00DD68BB" w:rsidRPr="00DD68BB" w:rsidRDefault="00DD68BB" w:rsidP="00DD68BB">
      <w:pPr>
        <w:numPr>
          <w:ilvl w:val="0"/>
          <w:numId w:val="3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13" w:history="1">
        <w:r w:rsidRPr="00DD68BB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квитанции</w:t>
        </w:r>
      </w:hyperlink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  <w:r w:rsidRPr="00DD68BB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При решении суда о расторжении брака, вступившего в законную силу</w:t>
      </w:r>
    </w:p>
    <w:p w:rsidR="00DD68BB" w:rsidRPr="00DD68BB" w:rsidRDefault="00DD68BB" w:rsidP="00DD68BB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Заявление о расторжении брака. (Подача заявления возможна в устной форме) (</w:t>
      </w:r>
      <w:hyperlink r:id="rId14" w:history="1">
        <w:r w:rsidRPr="00DD68BB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№12</w:t>
        </w:r>
      </w:hyperlink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).</w:t>
      </w:r>
    </w:p>
    <w:p w:rsidR="00DD68BB" w:rsidRPr="00DD68BB" w:rsidRDefault="00DD68BB" w:rsidP="00DD68BB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Решение суда, вступившее в законную силу.</w:t>
      </w:r>
    </w:p>
    <w:p w:rsidR="00DD68BB" w:rsidRPr="00DD68BB" w:rsidRDefault="00DD68BB" w:rsidP="00DD68BB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 в произвольной форме, подтверждающий полномочия заявителя на заявление о государственной регистрации расторжения брака.</w:t>
      </w:r>
    </w:p>
    <w:p w:rsidR="00DD68BB" w:rsidRPr="00DD68BB" w:rsidRDefault="00DD68BB" w:rsidP="00DD68BB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Документы, удостоверяющие личность заявителей.</w:t>
      </w:r>
    </w:p>
    <w:p w:rsidR="00DD68BB" w:rsidRPr="00DD68BB" w:rsidRDefault="00DD68BB" w:rsidP="00DD68BB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Документ, подтверждающий полномочия опекуна недееспособного супруга. (Предоставляется в случае расторжения брака на основании решения суда).</w:t>
      </w:r>
    </w:p>
    <w:p w:rsidR="00DD68BB" w:rsidRPr="00DD68BB" w:rsidRDefault="00DD68BB" w:rsidP="00DD68BB">
      <w:pPr>
        <w:numPr>
          <w:ilvl w:val="0"/>
          <w:numId w:val="4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Документ, подтверждающий уплату государственной пошлины или документ, являющийся основанием для предоставления налоговых льгот физическим лицам (</w:t>
      </w:r>
      <w:hyperlink r:id="rId15" w:history="1">
        <w:r w:rsidRPr="00DD68BB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форма квитанции</w:t>
        </w:r>
      </w:hyperlink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).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DD68BB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Сроки и административные процедуры 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Государственная регистрация расторжения брака производится органом записи актов гражданского состояния по месту жительства супругов (одного из супругов) или по месту государственной регистрации заключения брака.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Государственная</w:t>
      </w:r>
      <w:proofErr w:type="gramEnd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производится по истечении месяца со дня подачи соответствующего заявления в орган, предоставляющий государственную услугу.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Дата и время регистрации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устанавливаются по согласованию с заявителями и указываются на заявлениях.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В случае если при изучении и проверке документов, представленных заявителями (заявителем), выявлены установленные Федеральным законом основания для отказа в предоставлении государственной услуги, </w:t>
      </w:r>
      <w:proofErr w:type="gramStart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документы, предоставленные для государственной регистрации расторжения брака возвращаются</w:t>
      </w:r>
      <w:proofErr w:type="gramEnd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заявителю с объяснением причин отказа в устной или письменной форме.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</w:t>
      </w:r>
      <w:hyperlink r:id="rId16" w:history="1">
        <w:r w:rsidRPr="00DD68BB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Приказ Министерства юстиции РФ от 28 декабря 2018 г. N  307</w:t>
        </w:r>
      </w:hyperlink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Федерации")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</w:pPr>
      <w:r w:rsidRPr="00DD68BB">
        <w:rPr>
          <w:rFonts w:ascii="Tahoma" w:eastAsia="Times New Roman" w:hAnsi="Tahoma" w:cs="Tahoma"/>
          <w:b/>
          <w:bCs/>
          <w:color w:val="3B2D36"/>
          <w:sz w:val="27"/>
          <w:szCs w:val="27"/>
          <w:lang w:eastAsia="ru-RU"/>
        </w:rPr>
        <w:t>Государственная пошлина 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  <w:r w:rsidRPr="00DD68BB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Размеры государственной пошлины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Статья 333.18. Порядок и сроки уплаты государственной пошлины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Плательщики уплачивают государственную пошлину, если иное не установлено настоящей главой, в следующие сроки: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1) при обращении в Конституционный Суд Российской Федерации, Верховный Суд Российской Федерации, суды общей юрисдикции, арбитражные суды или к мировым судьям - до подачи запроса, ходатайства, заявления, искового заявления, жалобы;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2) плательщики, указанные в подпункте 2 пункта 2 статьи 333.17 настоящего Кодекса, - в десятидневный срок со дня вступления в законную силу решения суда;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3) при обращении за совершением нотариальных действий - до совершения нотариальных действий;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4) при обращении за выдачей документов (их дубликатов) - до выдачи документов (их дубликатов);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5) при обращении за проставлением </w:t>
      </w:r>
      <w:proofErr w:type="spellStart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апостиля</w:t>
      </w:r>
      <w:proofErr w:type="spellEnd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- до проставления </w:t>
      </w:r>
      <w:proofErr w:type="spellStart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апостиля</w:t>
      </w:r>
      <w:proofErr w:type="spellEnd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5.1) при обращении за ежегодным подтверждением регистрации судна в Российском международном реестре судов - не позднее 31 марта года, следующего за годом регистрации судна в указанном реестре или за последним годом, в котором было осуществлено такое подтверждение;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5.2) при обращении за совершением юридически значимых действий, указанных в подпунктах 21-33 пункта 1 статьи 333.33 настоящего Кодекса, - до подачи заявлений на совершение юридически значимых действий либо в случае, если заявления на совершение таких действий поданы в электронной форме, после подачи указанных заявлений, но до принятия их к рассмотрению;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6) при обращении за совершением юридически значимых действий, за исключением юридически значимых действий, указанных в подпунктах 1 - 5.2 настоящего пункта, - до подачи заявлений и (или) документов на совершение таких действий либо до подачи соответствующих документов.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Государственная пошлина уплачивается плательщиком, если иное не установлено настоящей главой.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случае</w:t>
      </w:r>
      <w:proofErr w:type="gramStart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</w:t>
      </w:r>
      <w:proofErr w:type="gramEnd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если за совершением юридически значимого действия одновременно обратились несколько плательщиков, не имеющих права на льготы, установленные настоящей главой, государственная пошлина уплачивается плательщиками в равных долях.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случае</w:t>
      </w:r>
      <w:proofErr w:type="gramStart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,</w:t>
      </w:r>
      <w:proofErr w:type="gramEnd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если среди лиц, обратившихся за совершением юридически значимого действия, одно лицо (несколько лиц) в соответствии с настоящей главой освобождено (освобождены) от уплаты государственной пошлины, размер государственной пошлины уменьшается пропорционально количеству лиц, освобожденных от ее уплаты в соответствии с настоящей главой. При этом оставшаяся часть суммы государственной пошлины уплачивается лицом (лицами), не освобожденным (не освобожденными) от уплаты государственной пошлины в соответствии с настоящей главой.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Особенности уплаты государственной пошлины в зависимости от вида совершаемых юридически значимых действий, категории плательщиков либо от иных обстоятельств устанавливаются статьями 333.20, 333.22, 333.25,333.27, 333.29, 333.32 и 333.34 настоящего Кодекса.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Государственная пошлина не уплачивается плательщиком в случае внесения изменений в выданный документ, направленных на исправление ошибок, допущенных по вине органа и (или) должностного лица, осуществившего выдачу документа, при совершении этим органом и (или) должностным лицом юридически значимого действия.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Государственная пошлина уплачивается по месту совершения юридически значимого действия в наличной или безналичной форме.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предусмотренной </w:t>
      </w:r>
      <w:hyperlink r:id="rId17" w:history="1">
        <w:r w:rsidRPr="00DD68BB">
          <w:rPr>
            <w:rFonts w:ascii="Tahoma" w:eastAsia="Times New Roman" w:hAnsi="Tahoma" w:cs="Tahoma"/>
            <w:color w:val="5F5F5F"/>
            <w:sz w:val="20"/>
            <w:u w:val="single"/>
            <w:lang w:eastAsia="ru-RU"/>
          </w:rPr>
          <w:t>Федеральным законом от 27 июля 2010 года N 210-ФЗ</w:t>
        </w:r>
      </w:hyperlink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"Об организации предоставления государственных и муниципальных услуг".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Иностранные организации, иностранные граждане и лица без гражданства уплачивают государственную пошлину в порядке и размерах, которые установлены настоящей главой соответственно для организаций и физических лиц.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5. Перечень и формы документов, необходимых для совершения юридически значимых действий, предусмотренных подпунктом 6 пункта 1 настоящей статьи, а также порядок их представления устанавливаются федеральными законами.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b/>
          <w:bCs/>
          <w:color w:val="3B2D36"/>
          <w:sz w:val="20"/>
          <w:lang w:eastAsia="ru-RU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1) за государственную регистрацию заключения брака, включая выдачу свидетельства, - 350 рублей;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2) за государственную регистрацию расторжения брака, включая выдачу свидетельств: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расторжении брака в судебном порядке - 650 рублей с каждого из супругов;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- 1 600 рублей;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5) за внесение исправлений и изменений в записи актов гражданского состояния, включая выдачу свидетельств, - 650 рублей;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6) за выдачу повторного свидетельства о государственной регистрации акта гражданского состояния - 350 рублей;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Положения настоящей статьи применяются с учетом положений статьи 333.27 настоящего Кодекса.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outlineLvl w:val="3"/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</w:pPr>
      <w:r w:rsidRPr="00DD68BB">
        <w:rPr>
          <w:rFonts w:ascii="Tahoma" w:eastAsia="Times New Roman" w:hAnsi="Tahoma" w:cs="Tahoma"/>
          <w:b/>
          <w:bCs/>
          <w:color w:val="3B2D36"/>
          <w:sz w:val="24"/>
          <w:szCs w:val="24"/>
          <w:lang w:eastAsia="ru-RU"/>
        </w:rPr>
        <w:t>Порядок оплаты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41. 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proofErr w:type="gramStart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Размеры и порядок уплаты государственной пошлины устанавливаются Налоговым кодексом Российской Федерации (глава 25.3.</w:t>
      </w:r>
      <w:proofErr w:type="gramEnd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</w:t>
      </w:r>
      <w:proofErr w:type="gramStart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Государственная пошлина, далее - Кодекс).</w:t>
      </w:r>
      <w:proofErr w:type="gramEnd"/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Плательщики уплачивают государственную пошлину, если иной порядок не установлен Кодексом, в следующие сроки:</w:t>
      </w:r>
    </w:p>
    <w:p w:rsidR="00DD68BB" w:rsidRPr="00DD68BB" w:rsidRDefault="00DD68BB" w:rsidP="00DD68BB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обращении за выдачей документов (их дубликатов) - до выдачи документов (их дубликатов);</w:t>
      </w:r>
    </w:p>
    <w:p w:rsidR="00DD68BB" w:rsidRPr="00DD68BB" w:rsidRDefault="00DD68BB" w:rsidP="00DD68BB">
      <w:pPr>
        <w:numPr>
          <w:ilvl w:val="0"/>
          <w:numId w:val="5"/>
        </w:num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Иностранные граждане и лица без гражданства уплачивают государственную пошлину в порядке и размерах, которые установлены Кодексом для физических лиц.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42. 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статьями 333.26, 333.27, 333.33 Кодекса.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43. 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статьями 333.18, 333.35 и 333.39 Кодекса.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44.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главы 12, статьи 333.40 главы 25.3 Кодекса.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 соответствии с пунктом 3 статьи 333.40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взысканной) </w:t>
      </w:r>
      <w:proofErr w:type="gramEnd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br/>
        <w:t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Кодексом месячного срока со дня подачи плательщиком заявления о возврате государственной пошлины.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была</w:t>
      </w:r>
      <w:proofErr w:type="gramEnd"/>
      <w:r w:rsidRPr="00DD68BB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DD68BB" w:rsidRPr="00DD68BB" w:rsidRDefault="00DD68BB" w:rsidP="00DD68BB">
      <w:pPr>
        <w:shd w:val="clear" w:color="auto" w:fill="EFF4F9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DD68BB">
        <w:rPr>
          <w:rFonts w:ascii="Tahoma" w:eastAsia="Times New Roman" w:hAnsi="Tahoma" w:cs="Tahoma"/>
          <w:i/>
          <w:iCs/>
          <w:color w:val="3B2D36"/>
          <w:sz w:val="20"/>
          <w:lang w:eastAsia="ru-RU"/>
        </w:rPr>
        <w:lastRenderedPageBreak/>
        <w:t>(</w:t>
      </w:r>
      <w:hyperlink r:id="rId18" w:history="1">
        <w:r w:rsidRPr="00DD68BB">
          <w:rPr>
            <w:rFonts w:ascii="Tahoma" w:eastAsia="Times New Roman" w:hAnsi="Tahoma" w:cs="Tahoma"/>
            <w:i/>
            <w:iCs/>
            <w:color w:val="5F5F5F"/>
            <w:sz w:val="20"/>
            <w:u w:val="single"/>
            <w:lang w:eastAsia="ru-RU"/>
          </w:rPr>
          <w:t>Приказ Министерства юстиции РФ от 28 декабря 2018 г. N  307</w:t>
        </w:r>
      </w:hyperlink>
      <w:r w:rsidRPr="00DD68BB">
        <w:rPr>
          <w:rFonts w:ascii="Tahoma" w:eastAsia="Times New Roman" w:hAnsi="Tahoma" w:cs="Tahoma"/>
          <w:i/>
          <w:iCs/>
          <w:color w:val="3B2D36"/>
          <w:sz w:val="20"/>
          <w:lang w:eastAsia="ru-RU"/>
        </w:rPr>
        <w:t> 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Федерации")</w:t>
      </w:r>
    </w:p>
    <w:p w:rsidR="00C43C3F" w:rsidRDefault="00C43C3F"/>
    <w:sectPr w:rsidR="00C43C3F" w:rsidSect="00C4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E34"/>
    <w:multiLevelType w:val="multilevel"/>
    <w:tmpl w:val="3F50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A701C"/>
    <w:multiLevelType w:val="multilevel"/>
    <w:tmpl w:val="5AE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1407C"/>
    <w:multiLevelType w:val="multilevel"/>
    <w:tmpl w:val="3C16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6043B"/>
    <w:multiLevelType w:val="multilevel"/>
    <w:tmpl w:val="F9D4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07245"/>
    <w:multiLevelType w:val="multilevel"/>
    <w:tmpl w:val="34AC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8BB"/>
    <w:rsid w:val="00052BC7"/>
    <w:rsid w:val="00104F3F"/>
    <w:rsid w:val="00133403"/>
    <w:rsid w:val="002728BF"/>
    <w:rsid w:val="003D4173"/>
    <w:rsid w:val="00493380"/>
    <w:rsid w:val="004A3A5B"/>
    <w:rsid w:val="00547630"/>
    <w:rsid w:val="005504A3"/>
    <w:rsid w:val="005A064C"/>
    <w:rsid w:val="00635080"/>
    <w:rsid w:val="006909DE"/>
    <w:rsid w:val="006A3172"/>
    <w:rsid w:val="006F08D1"/>
    <w:rsid w:val="00874EF6"/>
    <w:rsid w:val="008B6521"/>
    <w:rsid w:val="009F5A7A"/>
    <w:rsid w:val="00A35ADD"/>
    <w:rsid w:val="00AE5D03"/>
    <w:rsid w:val="00AF5C0D"/>
    <w:rsid w:val="00B504C8"/>
    <w:rsid w:val="00C05706"/>
    <w:rsid w:val="00C43C3F"/>
    <w:rsid w:val="00C57336"/>
    <w:rsid w:val="00DD68BB"/>
    <w:rsid w:val="00E9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F"/>
  </w:style>
  <w:style w:type="paragraph" w:styleId="1">
    <w:name w:val="heading 1"/>
    <w:basedOn w:val="a"/>
    <w:next w:val="a"/>
    <w:link w:val="10"/>
    <w:uiPriority w:val="9"/>
    <w:qFormat/>
    <w:rsid w:val="00550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DD68B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68B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8BB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68BB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D68BB"/>
    <w:rPr>
      <w:color w:val="0000FF"/>
      <w:u w:val="single"/>
    </w:rPr>
  </w:style>
  <w:style w:type="character" w:styleId="a4">
    <w:name w:val="Emphasis"/>
    <w:basedOn w:val="a0"/>
    <w:uiPriority w:val="20"/>
    <w:qFormat/>
    <w:rsid w:val="00DD68BB"/>
    <w:rPr>
      <w:i/>
      <w:iCs/>
    </w:rPr>
  </w:style>
  <w:style w:type="paragraph" w:styleId="a5">
    <w:name w:val="Normal (Web)"/>
    <w:basedOn w:val="a"/>
    <w:uiPriority w:val="99"/>
    <w:semiHidden/>
    <w:unhideWhenUsed/>
    <w:rsid w:val="00DD68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D68BB"/>
    <w:rPr>
      <w:b/>
      <w:bCs/>
    </w:rPr>
  </w:style>
  <w:style w:type="paragraph" w:customStyle="1" w:styleId="a10">
    <w:name w:val="a1"/>
    <w:basedOn w:val="a"/>
    <w:rsid w:val="00DD68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4A3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nda.ru/tinybrowser/files/zags/NPA/prikaz-minyust-rf-2018-307.docx" TargetMode="External"/><Relationship Id="rId13" Type="http://schemas.openxmlformats.org/officeDocument/2006/relationships/hyperlink" Target="http://admkonda.ru/tinybrowser/files/zags/2021-gp-rastorzh-braka-po-zayavleniyu-1-supr.rtf" TargetMode="External"/><Relationship Id="rId18" Type="http://schemas.openxmlformats.org/officeDocument/2006/relationships/hyperlink" Target="http://admkonda.ru/tinybrowser/files/zags/NPA/prikaz-minyust-rf-2018-30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onda.ru/tinybrowser/files/zags/NPA/fz-rf-1997-143-fz-red-ot-27.12.2018.docx" TargetMode="External"/><Relationship Id="rId12" Type="http://schemas.openxmlformats.org/officeDocument/2006/relationships/hyperlink" Target="http://admkonda.ru/tinybrowser/files/zags/zayavlenie-11.docx" TargetMode="External"/><Relationship Id="rId17" Type="http://schemas.openxmlformats.org/officeDocument/2006/relationships/hyperlink" Target="http://admkonda.ru/tinybrowser/files/zakonodatelstvo/rf-zakon-2010-210-fz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konda.ru/tinybrowser/files/zags/NPA/prikaz-minyust-rf-2018-307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mkonda.ru/tinybrowser/files/zakonodatelstvo/nalogkodeksrf-ru.zip" TargetMode="External"/><Relationship Id="rId11" Type="http://schemas.openxmlformats.org/officeDocument/2006/relationships/hyperlink" Target="http://admkonda.ru/tinybrowser/files/zags/2021-gp-rastorzh-braka-po-vzaimnomu.rtf" TargetMode="External"/><Relationship Id="rId5" Type="http://schemas.openxmlformats.org/officeDocument/2006/relationships/hyperlink" Target="http://pravo.gov.ru/proxy/ips/?docbody&amp;nd=102038925" TargetMode="External"/><Relationship Id="rId15" Type="http://schemas.openxmlformats.org/officeDocument/2006/relationships/hyperlink" Target="http://admkonda.ru/tinybrowser/files/zags/2021-gp-rastorzh-braka-po-resheniyu-suda.rtf" TargetMode="External"/><Relationship Id="rId10" Type="http://schemas.openxmlformats.org/officeDocument/2006/relationships/hyperlink" Target="http://admkonda.ru/tinybrowser/files/zags/zayavlenie-10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konda.ru/tinybrowser/files/zags/zayavlenie-9.docx" TargetMode="External"/><Relationship Id="rId14" Type="http://schemas.openxmlformats.org/officeDocument/2006/relationships/hyperlink" Target="http://admkonda.ru/tinybrowser/files/zags/zayavlenie-1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2435</Words>
  <Characters>13884</Characters>
  <Application>Microsoft Office Word</Application>
  <DocSecurity>0</DocSecurity>
  <Lines>115</Lines>
  <Paragraphs>32</Paragraphs>
  <ScaleCrop>false</ScaleCrop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2021-03-03T05:08:00Z</dcterms:created>
  <dcterms:modified xsi:type="dcterms:W3CDTF">2021-03-03T05:10:00Z</dcterms:modified>
</cp:coreProperties>
</file>