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9" w:rsidRPr="00D71910" w:rsidRDefault="00493EA8" w:rsidP="00E6726C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Урегулирование налоговых споров</w:t>
      </w:r>
    </w:p>
    <w:p w:rsidR="00E6726C" w:rsidRDefault="00E6726C" w:rsidP="00E67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99C" w:rsidRDefault="0091248A" w:rsidP="00E269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02.07.2013 № 153-ФЗ «О внесении изменений в часть первую Налогового кодекса Российской Федерации» внесены изменения в Налоговый кодекс Российской Федерации, согласно которым с 2014 года все налоговые споры подлежат обязательному досудебному регулированию в вышестоящем налоговом органе.</w:t>
      </w:r>
    </w:p>
    <w:p w:rsidR="0091248A" w:rsidRDefault="0091248A" w:rsidP="00E269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налогоплательщику, прежде чем обратиться в суд с заявлением об обжаловании акта налогового органа ненормативного характера или действий (бездействия) его должностного лица, необходимо пройти процедуру досудебного обжалования.</w:t>
      </w:r>
    </w:p>
    <w:p w:rsidR="0091248A" w:rsidRDefault="0091248A" w:rsidP="00E269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Вышестоящему налоговому органу предоставлено право при рассмотрении апелляционной жалобы, в случае установления существенных нарушений процедуры рассмотрения материалов налоговой проверки, являющихся основанием для отмены решения, рассмотреть материалы проверки с соблюдением прав лица, в отношении которого проводилась налоговая проверка, устранить выявленные нарушения, отменить решение нижестоящего налогового органа и принять по делу новое решение.</w:t>
      </w:r>
      <w:proofErr w:type="gramEnd"/>
    </w:p>
    <w:p w:rsidR="0091248A" w:rsidRDefault="0091248A" w:rsidP="00E269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Пленум ВАС РФ в пунктах 68 </w:t>
      </w:r>
      <w:r w:rsidR="0093739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69 Постановления от 30.07.2013 № 57 «О некоторых вопросах, возникающих при применении арбитражными судами части первой Налогового кодекса Российской Федерации» разъяснил, что если налогоплательщиком в жалобе, направлявшейся в вышестоящий налоговый орган, не были заявлены</w:t>
      </w:r>
      <w:r w:rsidR="00C31D39">
        <w:rPr>
          <w:rFonts w:ascii="Times New Roman" w:hAnsi="Times New Roman" w:cs="Times New Roman"/>
          <w:sz w:val="26"/>
          <w:szCs w:val="26"/>
        </w:rPr>
        <w:t xml:space="preserve"> доводы о нарушении инспекцией существенных условий процедуры рассмотрения материалов налоговой проверки, такого рода доводы могут быть не приняты судами во</w:t>
      </w:r>
      <w:proofErr w:type="gramEnd"/>
      <w:r w:rsidR="00C31D39">
        <w:rPr>
          <w:rFonts w:ascii="Times New Roman" w:hAnsi="Times New Roman" w:cs="Times New Roman"/>
          <w:sz w:val="26"/>
          <w:szCs w:val="26"/>
        </w:rPr>
        <w:t xml:space="preserve"> внимание при рассмотрении заявления налогоплательщика.</w:t>
      </w:r>
    </w:p>
    <w:p w:rsidR="00C31D39" w:rsidRPr="00871A71" w:rsidRDefault="00C31D39" w:rsidP="00E269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если, по мнению налогоплательщика, его права нарушены в связи с несоблюдением инспекцией существенных условий процедуры рассмотрения материалов налоговой проверки, то такие доводы необходимо указать в жалобе, направляемой в вышестоящий налоговый орган.</w:t>
      </w:r>
    </w:p>
    <w:sectPr w:rsidR="00C31D39" w:rsidRPr="00871A71" w:rsidSect="000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719"/>
    <w:multiLevelType w:val="hybridMultilevel"/>
    <w:tmpl w:val="58C4B312"/>
    <w:lvl w:ilvl="0" w:tplc="C9067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0595E"/>
    <w:multiLevelType w:val="hybridMultilevel"/>
    <w:tmpl w:val="64DCD03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26C"/>
    <w:rsid w:val="000F7C39"/>
    <w:rsid w:val="004825E4"/>
    <w:rsid w:val="00493EA8"/>
    <w:rsid w:val="006578D6"/>
    <w:rsid w:val="00677D79"/>
    <w:rsid w:val="00774F23"/>
    <w:rsid w:val="00871A71"/>
    <w:rsid w:val="008C5D83"/>
    <w:rsid w:val="0091248A"/>
    <w:rsid w:val="00937396"/>
    <w:rsid w:val="00C31D39"/>
    <w:rsid w:val="00D71910"/>
    <w:rsid w:val="00E2699C"/>
    <w:rsid w:val="00E6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02-2241</cp:lastModifiedBy>
  <cp:revision>3</cp:revision>
  <dcterms:created xsi:type="dcterms:W3CDTF">2018-09-24T04:15:00Z</dcterms:created>
  <dcterms:modified xsi:type="dcterms:W3CDTF">2018-09-24T04:35:00Z</dcterms:modified>
</cp:coreProperties>
</file>